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007D5C" w14:textId="44887C1C" w:rsidR="004A0299" w:rsidRPr="0097556E" w:rsidRDefault="004A0299" w:rsidP="004A0299">
      <w:pPr>
        <w:pStyle w:val="CRCoverPage"/>
        <w:tabs>
          <w:tab w:val="right" w:pos="9639"/>
        </w:tabs>
        <w:spacing w:after="0"/>
        <w:rPr>
          <w:b/>
          <w:noProof/>
          <w:sz w:val="24"/>
        </w:rPr>
      </w:pPr>
      <w:bookmarkStart w:id="0" w:name="_Hlk163236312"/>
      <w:bookmarkStart w:id="1" w:name="_Toc462478989"/>
      <w:r w:rsidRPr="0097556E">
        <w:rPr>
          <w:b/>
          <w:noProof/>
          <w:sz w:val="24"/>
        </w:rPr>
        <w:t>SA WG2 Meeting #16</w:t>
      </w:r>
      <w:r>
        <w:rPr>
          <w:b/>
          <w:noProof/>
          <w:sz w:val="24"/>
        </w:rPr>
        <w:t>3</w:t>
      </w:r>
      <w:r w:rsidRPr="0097556E">
        <w:rPr>
          <w:b/>
          <w:noProof/>
          <w:sz w:val="24"/>
        </w:rPr>
        <w:tab/>
      </w:r>
      <w:r w:rsidR="00787FA5" w:rsidRPr="00787FA5">
        <w:rPr>
          <w:b/>
          <w:noProof/>
          <w:sz w:val="24"/>
        </w:rPr>
        <w:t>S2-2405956</w:t>
      </w:r>
    </w:p>
    <w:p w14:paraId="46D61268" w14:textId="77777777" w:rsidR="004A0299" w:rsidRDefault="004A0299" w:rsidP="004A0299">
      <w:pPr>
        <w:pStyle w:val="CRCoverPage"/>
        <w:pBdr>
          <w:bottom w:val="single" w:sz="6" w:space="1" w:color="auto"/>
        </w:pBdr>
        <w:tabs>
          <w:tab w:val="right" w:pos="9639"/>
        </w:tabs>
        <w:spacing w:after="0"/>
        <w:rPr>
          <w:rFonts w:eastAsia="等线"/>
          <w:b/>
          <w:noProof/>
          <w:sz w:val="21"/>
          <w:szCs w:val="21"/>
        </w:rPr>
      </w:pPr>
      <w:proofErr w:type="spellStart"/>
      <w:r w:rsidRPr="00920248">
        <w:rPr>
          <w:rFonts w:cs="Arial"/>
          <w:b/>
          <w:bCs/>
          <w:sz w:val="24"/>
        </w:rPr>
        <w:t>Jeju</w:t>
      </w:r>
      <w:proofErr w:type="spellEnd"/>
      <w:r w:rsidRPr="00920248">
        <w:rPr>
          <w:rFonts w:cs="Arial"/>
          <w:b/>
          <w:bCs/>
          <w:sz w:val="24"/>
        </w:rPr>
        <w:t>, Korea, May 27 – May 31, 2024</w:t>
      </w:r>
      <w:r w:rsidRPr="0097556E">
        <w:rPr>
          <w:b/>
          <w:noProof/>
          <w:sz w:val="24"/>
        </w:rPr>
        <w:tab/>
      </w:r>
      <w:r w:rsidRPr="004F2614">
        <w:rPr>
          <w:rFonts w:eastAsia="等线"/>
          <w:b/>
          <w:noProof/>
          <w:sz w:val="21"/>
          <w:szCs w:val="21"/>
        </w:rPr>
        <w:t xml:space="preserve">(was </w:t>
      </w:r>
      <w:r w:rsidRPr="002E2E35">
        <w:rPr>
          <w:rFonts w:eastAsia="等线"/>
          <w:b/>
          <w:noProof/>
          <w:sz w:val="21"/>
          <w:szCs w:val="21"/>
        </w:rPr>
        <w:t>S2-24</w:t>
      </w:r>
      <w:r>
        <w:rPr>
          <w:rFonts w:eastAsia="等线"/>
          <w:b/>
          <w:noProof/>
          <w:sz w:val="21"/>
          <w:szCs w:val="21"/>
        </w:rPr>
        <w:t>XXXXX</w:t>
      </w:r>
      <w:r w:rsidRPr="004F2614">
        <w:rPr>
          <w:rFonts w:eastAsia="等线"/>
          <w:b/>
          <w:noProof/>
          <w:sz w:val="21"/>
          <w:szCs w:val="21"/>
        </w:rPr>
        <w:t>)</w:t>
      </w:r>
    </w:p>
    <w:bookmarkEnd w:id="0"/>
    <w:p w14:paraId="1D8CED7C" w14:textId="77777777" w:rsidR="004A0299" w:rsidRDefault="004A0299" w:rsidP="004A0299">
      <w:pPr>
        <w:ind w:left="2127" w:hanging="2127"/>
        <w:rPr>
          <w:rFonts w:ascii="Arial" w:hAnsi="Arial" w:cs="Arial"/>
          <w:b/>
        </w:rPr>
      </w:pPr>
    </w:p>
    <w:p w14:paraId="427F6F62" w14:textId="56C6E4A0" w:rsidR="004A0299" w:rsidRPr="0079792C" w:rsidRDefault="004A0299" w:rsidP="004A0299">
      <w:pPr>
        <w:ind w:left="2127" w:hanging="2127"/>
        <w:rPr>
          <w:rFonts w:ascii="Arial" w:hAnsi="Arial" w:cs="Arial"/>
          <w:b/>
        </w:rPr>
      </w:pPr>
      <w:r w:rsidRPr="0079792C">
        <w:rPr>
          <w:rFonts w:ascii="Arial" w:hAnsi="Arial" w:cs="Arial"/>
          <w:b/>
        </w:rPr>
        <w:t>Source:</w:t>
      </w:r>
      <w:r w:rsidRPr="0079792C">
        <w:rPr>
          <w:rFonts w:ascii="Arial" w:hAnsi="Arial" w:cs="Arial"/>
          <w:b/>
        </w:rPr>
        <w:tab/>
        <w:t>vivo</w:t>
      </w:r>
    </w:p>
    <w:p w14:paraId="2DE0EB6D" w14:textId="54170D87" w:rsidR="004A0299" w:rsidRPr="0079792C" w:rsidRDefault="004A0299" w:rsidP="004A0299">
      <w:pPr>
        <w:ind w:left="2127" w:hanging="2127"/>
        <w:rPr>
          <w:rFonts w:ascii="Arial" w:hAnsi="Arial" w:cs="Arial"/>
          <w:b/>
        </w:rPr>
      </w:pPr>
      <w:r w:rsidRPr="0079792C">
        <w:rPr>
          <w:rFonts w:ascii="Arial" w:hAnsi="Arial" w:cs="Arial"/>
          <w:b/>
        </w:rPr>
        <w:t>Title:</w:t>
      </w:r>
      <w:r w:rsidRPr="0079792C">
        <w:rPr>
          <w:rFonts w:ascii="Arial" w:hAnsi="Arial" w:cs="Arial"/>
          <w:b/>
        </w:rPr>
        <w:tab/>
      </w:r>
      <w:r>
        <w:rPr>
          <w:rFonts w:ascii="Arial" w:hAnsi="Arial" w:cs="Arial"/>
          <w:b/>
        </w:rPr>
        <w:t xml:space="preserve">KI#1, </w:t>
      </w:r>
      <w:r w:rsidR="00F80391" w:rsidRPr="00787FA5">
        <w:rPr>
          <w:rFonts w:ascii="Arial" w:hAnsi="Arial" w:cs="Arial"/>
          <w:b/>
        </w:rPr>
        <w:t xml:space="preserve">Interim conclusions for </w:t>
      </w:r>
      <w:proofErr w:type="spellStart"/>
      <w:r w:rsidR="00E42565" w:rsidRPr="00E42565">
        <w:rPr>
          <w:rFonts w:ascii="Arial" w:hAnsi="Arial" w:cs="Arial"/>
          <w:b/>
        </w:rPr>
        <w:t>AQ</w:t>
      </w:r>
      <w:r w:rsidR="00E42565" w:rsidRPr="00E42565">
        <w:rPr>
          <w:rFonts w:ascii="Arial" w:hAnsi="Arial" w:cs="Arial" w:hint="eastAsia"/>
          <w:b/>
        </w:rPr>
        <w:t>P</w:t>
      </w:r>
      <w:proofErr w:type="spellEnd"/>
    </w:p>
    <w:p w14:paraId="28B492DC" w14:textId="77777777" w:rsidR="004A0299" w:rsidRPr="0079792C" w:rsidRDefault="004A0299" w:rsidP="004A0299">
      <w:pPr>
        <w:ind w:left="2127" w:hanging="2127"/>
        <w:rPr>
          <w:rFonts w:ascii="Arial" w:hAnsi="Arial" w:cs="Arial"/>
          <w:b/>
        </w:rPr>
      </w:pPr>
      <w:r w:rsidRPr="0079792C">
        <w:rPr>
          <w:rFonts w:ascii="Arial" w:hAnsi="Arial" w:cs="Arial"/>
          <w:b/>
        </w:rPr>
        <w:t>Document for:</w:t>
      </w:r>
      <w:r w:rsidRPr="0079792C">
        <w:rPr>
          <w:rFonts w:ascii="Arial" w:hAnsi="Arial" w:cs="Arial"/>
          <w:b/>
        </w:rPr>
        <w:tab/>
        <w:t>Approval</w:t>
      </w:r>
    </w:p>
    <w:p w14:paraId="3272C8BB" w14:textId="77777777" w:rsidR="004A0299" w:rsidRPr="0079792C" w:rsidRDefault="004A0299" w:rsidP="004A0299">
      <w:pPr>
        <w:ind w:left="2127" w:hanging="2127"/>
        <w:rPr>
          <w:rFonts w:ascii="Arial" w:hAnsi="Arial" w:cs="Arial"/>
          <w:b/>
        </w:rPr>
      </w:pPr>
      <w:r w:rsidRPr="0079792C">
        <w:rPr>
          <w:rFonts w:ascii="Arial" w:hAnsi="Arial" w:cs="Arial"/>
          <w:b/>
        </w:rPr>
        <w:t>Agenda Item:</w:t>
      </w:r>
      <w:r w:rsidRPr="0079792C">
        <w:rPr>
          <w:rFonts w:ascii="Arial" w:hAnsi="Arial" w:cs="Arial"/>
          <w:b/>
        </w:rPr>
        <w:tab/>
      </w:r>
      <w:r>
        <w:rPr>
          <w:rFonts w:ascii="Arial" w:hAnsi="Arial" w:cs="Arial"/>
          <w:b/>
        </w:rPr>
        <w:t>19.3</w:t>
      </w:r>
    </w:p>
    <w:p w14:paraId="788B7A5B" w14:textId="77777777" w:rsidR="004A0299" w:rsidRPr="0079792C" w:rsidRDefault="004A0299" w:rsidP="004A0299">
      <w:pPr>
        <w:ind w:left="2127" w:hanging="2127"/>
        <w:rPr>
          <w:rFonts w:ascii="Arial" w:hAnsi="Arial" w:cs="Arial"/>
          <w:b/>
        </w:rPr>
      </w:pPr>
      <w:r w:rsidRPr="0079792C">
        <w:rPr>
          <w:rFonts w:ascii="Arial" w:hAnsi="Arial" w:cs="Arial"/>
          <w:b/>
        </w:rPr>
        <w:t>Work Item / Release:</w:t>
      </w:r>
      <w:r w:rsidRPr="0079792C">
        <w:rPr>
          <w:rFonts w:ascii="Arial" w:hAnsi="Arial" w:cs="Arial"/>
          <w:b/>
        </w:rPr>
        <w:tab/>
      </w:r>
      <w:proofErr w:type="spellStart"/>
      <w:r w:rsidRPr="00133D36">
        <w:rPr>
          <w:rFonts w:ascii="Arial" w:hAnsi="Arial" w:cs="Arial"/>
          <w:b/>
        </w:rPr>
        <w:t>FS_XRM</w:t>
      </w:r>
      <w:proofErr w:type="spellEnd"/>
      <w:r w:rsidRPr="00133D36">
        <w:rPr>
          <w:rFonts w:ascii="Arial" w:hAnsi="Arial" w:cs="Arial"/>
          <w:b/>
        </w:rPr>
        <w:t xml:space="preserve"> Ph2</w:t>
      </w:r>
      <w:r w:rsidRPr="002C6EDF">
        <w:rPr>
          <w:rFonts w:ascii="Arial" w:hAnsi="Arial" w:cs="Arial"/>
          <w:b/>
        </w:rPr>
        <w:t xml:space="preserve"> /</w:t>
      </w:r>
      <w:r>
        <w:rPr>
          <w:rFonts w:ascii="Arial" w:hAnsi="Arial" w:cs="Arial"/>
          <w:b/>
        </w:rPr>
        <w:t xml:space="preserve"> </w:t>
      </w:r>
      <w:r w:rsidRPr="002C6EDF">
        <w:rPr>
          <w:rFonts w:ascii="Arial" w:hAnsi="Arial" w:cs="Arial"/>
          <w:b/>
        </w:rPr>
        <w:t>Rel-1</w:t>
      </w:r>
      <w:r>
        <w:rPr>
          <w:rFonts w:ascii="Arial" w:hAnsi="Arial" w:cs="Arial"/>
          <w:b/>
        </w:rPr>
        <w:t>9</w:t>
      </w:r>
    </w:p>
    <w:p w14:paraId="19E1FFC1" w14:textId="17D1CC15" w:rsidR="004A0299" w:rsidRPr="00781C6C" w:rsidRDefault="004A0299" w:rsidP="004A0299">
      <w:pPr>
        <w:rPr>
          <w:rFonts w:ascii="Arial" w:hAnsi="Arial" w:cs="Arial"/>
          <w:i/>
          <w:iCs/>
          <w:lang w:eastAsia="zh-CN"/>
        </w:rPr>
      </w:pPr>
      <w:r w:rsidRPr="00112305">
        <w:rPr>
          <w:rFonts w:ascii="Arial" w:hAnsi="Arial" w:cs="Arial"/>
          <w:i/>
          <w:iCs/>
        </w:rPr>
        <w:t xml:space="preserve">Abstract of the contribution: </w:t>
      </w:r>
      <w:bookmarkStart w:id="2" w:name="_Hlk154651783"/>
      <w:r w:rsidRPr="00112305">
        <w:rPr>
          <w:rFonts w:ascii="Arial" w:hAnsi="Arial" w:cs="Arial"/>
          <w:i/>
          <w:iCs/>
        </w:rPr>
        <w:t xml:space="preserve">This paper </w:t>
      </w:r>
      <w:bookmarkEnd w:id="2"/>
      <w:r>
        <w:rPr>
          <w:rFonts w:ascii="Arial" w:hAnsi="Arial" w:cs="Arial"/>
          <w:i/>
          <w:iCs/>
        </w:rPr>
        <w:t xml:space="preserve">proposes interim conclusions for KI#1 </w:t>
      </w:r>
      <w:proofErr w:type="spellStart"/>
      <w:r w:rsidR="00787FA5">
        <w:rPr>
          <w:rFonts w:ascii="Arial" w:hAnsi="Arial" w:cs="Arial"/>
          <w:i/>
          <w:iCs/>
        </w:rPr>
        <w:t>AQP</w:t>
      </w:r>
      <w:proofErr w:type="spellEnd"/>
      <w:r w:rsidR="00787FA5">
        <w:rPr>
          <w:rFonts w:ascii="Arial" w:hAnsi="Arial" w:cs="Arial"/>
          <w:i/>
          <w:iCs/>
        </w:rPr>
        <w:t>.</w:t>
      </w:r>
    </w:p>
    <w:p w14:paraId="49B90503" w14:textId="04668A10" w:rsidR="001212D5" w:rsidRPr="009B1A0D" w:rsidRDefault="00787FA5" w:rsidP="001212D5">
      <w:pPr>
        <w:pStyle w:val="1"/>
      </w:pPr>
      <w:r>
        <w:t>1</w:t>
      </w:r>
      <w:r w:rsidR="001212D5" w:rsidRPr="009B1A0D">
        <w:tab/>
      </w:r>
      <w:r w:rsidR="00940588" w:rsidRPr="009B1A0D">
        <w:t>Proposal</w:t>
      </w:r>
      <w:bookmarkEnd w:id="1"/>
    </w:p>
    <w:p w14:paraId="7BC8930F" w14:textId="78544735"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755329">
        <w:rPr>
          <w:rFonts w:eastAsiaTheme="minorEastAsia"/>
          <w:color w:val="auto"/>
          <w:lang w:eastAsia="en-US"/>
        </w:rPr>
        <w:t>70</w:t>
      </w:r>
      <w:r w:rsidR="006A41D1" w:rsidRPr="009B1A0D">
        <w:rPr>
          <w:rFonts w:eastAsiaTheme="minorEastAsia"/>
          <w:color w:val="auto"/>
          <w:lang w:eastAsia="en-US"/>
        </w:rPr>
        <w:t>.</w:t>
      </w:r>
    </w:p>
    <w:p w14:paraId="1ACE5322" w14:textId="77777777" w:rsidR="00C76714" w:rsidRPr="00F21703" w:rsidRDefault="00C76714" w:rsidP="00C76714">
      <w:pPr>
        <w:rPr>
          <w:rFonts w:eastAsiaTheme="minorEastAsia"/>
          <w:color w:val="auto"/>
          <w:lang w:eastAsia="en-US"/>
        </w:rPr>
      </w:pPr>
    </w:p>
    <w:p w14:paraId="156C15FC" w14:textId="633DDE33"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AC31CB">
        <w:rPr>
          <w:rFonts w:ascii="Arial" w:hAnsi="Arial" w:cs="Arial"/>
          <w:b/>
          <w:noProof/>
          <w:color w:val="C5003D"/>
          <w:sz w:val="28"/>
          <w:szCs w:val="28"/>
          <w:lang w:val="en-US"/>
        </w:rPr>
        <w:t>Start of</w:t>
      </w:r>
      <w:r>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AC31CB">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3" w:name="_Toc93073650"/>
    </w:p>
    <w:p w14:paraId="3FF96ECA" w14:textId="1CC21057" w:rsidR="00947256" w:rsidRPr="00E77E04" w:rsidRDefault="00AC31CB" w:rsidP="00947256">
      <w:pPr>
        <w:pStyle w:val="2"/>
        <w:rPr>
          <w:rFonts w:eastAsia="等线"/>
        </w:rPr>
      </w:pPr>
      <w:bookmarkStart w:id="4" w:name="_Toc500949097"/>
      <w:bookmarkStart w:id="5" w:name="_Toc92875660"/>
      <w:bookmarkStart w:id="6" w:name="_Toc93070684"/>
      <w:bookmarkStart w:id="7" w:name="_Toc157447963"/>
      <w:bookmarkStart w:id="8" w:name="_Toc157692398"/>
      <w:bookmarkEnd w:id="3"/>
      <w:r>
        <w:rPr>
          <w:rFonts w:eastAsia="等线"/>
          <w:lang w:eastAsia="zh-CN"/>
        </w:rPr>
        <w:t>8</w:t>
      </w:r>
      <w:r w:rsidR="00947256" w:rsidRPr="00E77E04">
        <w:rPr>
          <w:rFonts w:eastAsia="等线"/>
          <w:lang w:eastAsia="zh-CN"/>
        </w:rPr>
        <w:t>.</w:t>
      </w:r>
      <w:r w:rsidR="00947256" w:rsidRPr="00E77E04">
        <w:rPr>
          <w:rFonts w:eastAsia="等线" w:hint="eastAsia"/>
          <w:lang w:eastAsia="zh-CN"/>
        </w:rPr>
        <w:t>X</w:t>
      </w:r>
      <w:r w:rsidR="00947256" w:rsidRPr="00E77E04">
        <w:rPr>
          <w:rFonts w:eastAsia="等线" w:hint="eastAsia"/>
          <w:lang w:eastAsia="ko-KR"/>
        </w:rPr>
        <w:tab/>
      </w:r>
      <w:bookmarkEnd w:id="4"/>
      <w:bookmarkEnd w:id="5"/>
      <w:bookmarkEnd w:id="6"/>
      <w:bookmarkEnd w:id="7"/>
      <w:bookmarkEnd w:id="8"/>
      <w:r>
        <w:rPr>
          <w:rFonts w:eastAsia="等线"/>
        </w:rPr>
        <w:t>Key Issue #</w:t>
      </w:r>
      <w:r w:rsidR="00887E5D">
        <w:rPr>
          <w:rFonts w:eastAsia="等线"/>
        </w:rPr>
        <w:t xml:space="preserve">1 </w:t>
      </w:r>
      <w:r w:rsidR="0023104B">
        <w:rPr>
          <w:rFonts w:eastAsia="等线"/>
        </w:rPr>
        <w:t>Interim c</w:t>
      </w:r>
      <w:r>
        <w:rPr>
          <w:rFonts w:eastAsia="等线"/>
        </w:rPr>
        <w:t>onclusions</w:t>
      </w:r>
      <w:r w:rsidR="00947256" w:rsidRPr="00031501">
        <w:rPr>
          <w:rFonts w:eastAsia="等线"/>
        </w:rPr>
        <w:t xml:space="preserve"> </w:t>
      </w:r>
    </w:p>
    <w:p w14:paraId="212B2387" w14:textId="5EB303DB" w:rsidR="0062242C" w:rsidRDefault="00AC31CB" w:rsidP="00AC31CB">
      <w:pPr>
        <w:rPr>
          <w:rFonts w:ascii="Arial" w:eastAsia="等线" w:hAnsi="Arial"/>
          <w:color w:val="auto"/>
          <w:sz w:val="28"/>
        </w:rPr>
      </w:pPr>
      <w:r>
        <w:t>The following conclusion principles are agreed for key issue #</w:t>
      </w:r>
      <w:r w:rsidR="004A0299">
        <w:t>1</w:t>
      </w:r>
      <w:r w:rsidR="00382668" w:rsidRPr="00382668">
        <w:t xml:space="preserve"> QoS Notification</w:t>
      </w:r>
      <w:r>
        <w:t>.</w:t>
      </w:r>
    </w:p>
    <w:p w14:paraId="073DECFC" w14:textId="3AF415DB" w:rsidR="00E04B2C" w:rsidRDefault="00382668" w:rsidP="00E51B75">
      <w:pPr>
        <w:pStyle w:val="B1"/>
        <w:numPr>
          <w:ilvl w:val="0"/>
          <w:numId w:val="33"/>
        </w:numPr>
      </w:pPr>
      <w:bookmarkStart w:id="9" w:name="_Hlk166576769"/>
      <w:r>
        <w:t xml:space="preserve">When the original QoS profile include UL and/or DL </w:t>
      </w:r>
      <w:proofErr w:type="spellStart"/>
      <w:r>
        <w:t>PDU</w:t>
      </w:r>
      <w:proofErr w:type="spellEnd"/>
      <w:r>
        <w:t xml:space="preserve"> Set QoS parameter, t</w:t>
      </w:r>
      <w:r w:rsidR="00887E5D">
        <w:t>he Alternative QoS profile may include</w:t>
      </w:r>
      <w:r w:rsidR="00E42565" w:rsidRPr="00E42565">
        <w:t xml:space="preserve"> the correspond </w:t>
      </w:r>
      <w:proofErr w:type="spellStart"/>
      <w:r w:rsidR="00E42565" w:rsidRPr="00E42565">
        <w:t>PDU</w:t>
      </w:r>
      <w:proofErr w:type="spellEnd"/>
      <w:r w:rsidR="00E42565" w:rsidRPr="00E42565">
        <w:t xml:space="preserve"> Set QoS parameters</w:t>
      </w:r>
      <w:r w:rsidR="00887E5D">
        <w:t xml:space="preserve">. </w:t>
      </w:r>
      <w:r w:rsidR="009A51A9">
        <w:t xml:space="preserve">the </w:t>
      </w:r>
      <w:r w:rsidR="00E51B75">
        <w:t xml:space="preserve">QoS parameters in </w:t>
      </w:r>
      <w:r w:rsidR="009A51A9">
        <w:t xml:space="preserve">Alternative QoS profile may </w:t>
      </w:r>
      <w:r w:rsidR="00E51B75">
        <w:t>be</w:t>
      </w:r>
      <w:r w:rsidR="009A51A9">
        <w:t xml:space="preserve"> one </w:t>
      </w:r>
      <w:r w:rsidR="00D93DF3">
        <w:t>or more of the following</w:t>
      </w:r>
      <w:r w:rsidR="009A51A9">
        <w:t xml:space="preserve">: </w:t>
      </w:r>
      <w:r w:rsidR="00D93DF3">
        <w:t>UL</w:t>
      </w:r>
      <w:r w:rsidR="00E51B75">
        <w:t>/DL</w:t>
      </w:r>
      <w:r w:rsidR="00D93DF3">
        <w:t xml:space="preserve"> </w:t>
      </w:r>
      <w:proofErr w:type="spellStart"/>
      <w:r w:rsidR="009A51A9">
        <w:t>GFBR</w:t>
      </w:r>
      <w:proofErr w:type="spellEnd"/>
      <w:r w:rsidR="009A51A9">
        <w:t xml:space="preserve">, PER, </w:t>
      </w:r>
      <w:proofErr w:type="spellStart"/>
      <w:r w:rsidR="009A51A9">
        <w:t>PDB</w:t>
      </w:r>
      <w:proofErr w:type="spellEnd"/>
      <w:r w:rsidR="00E51B75">
        <w:t xml:space="preserve">, UL/DL PSDB, UL/DL </w:t>
      </w:r>
      <w:proofErr w:type="spellStart"/>
      <w:r w:rsidR="00E51B75">
        <w:t>PSER</w:t>
      </w:r>
      <w:proofErr w:type="spellEnd"/>
      <w:r w:rsidR="009A51A9">
        <w:t xml:space="preserve">. </w:t>
      </w:r>
    </w:p>
    <w:p w14:paraId="1B09477E" w14:textId="087AF2C9" w:rsidR="003519E0" w:rsidRDefault="00887E5D" w:rsidP="00382668">
      <w:pPr>
        <w:pStyle w:val="B1"/>
        <w:numPr>
          <w:ilvl w:val="0"/>
          <w:numId w:val="33"/>
        </w:numPr>
      </w:pPr>
      <w:r>
        <w:t xml:space="preserve">When </w:t>
      </w:r>
      <w:r w:rsidR="00382668">
        <w:t xml:space="preserve">the </w:t>
      </w:r>
      <w:r>
        <w:t xml:space="preserve">original QoS profile doesn’t include </w:t>
      </w:r>
      <w:r w:rsidR="00A5535D">
        <w:t xml:space="preserve">some </w:t>
      </w:r>
      <w:proofErr w:type="spellStart"/>
      <w:r>
        <w:t>PDU</w:t>
      </w:r>
      <w:proofErr w:type="spellEnd"/>
      <w:r>
        <w:t xml:space="preserve"> Set QoS parameter</w:t>
      </w:r>
      <w:r w:rsidR="009A51A9">
        <w:t>(s)</w:t>
      </w:r>
      <w:r>
        <w:t xml:space="preserve">, the alternative QoS profile </w:t>
      </w:r>
      <w:r w:rsidR="00382668">
        <w:t xml:space="preserve">does </w:t>
      </w:r>
      <w:r>
        <w:t xml:space="preserve">also not include </w:t>
      </w:r>
      <w:r w:rsidR="003519E0">
        <w:t xml:space="preserve">the corresponding </w:t>
      </w:r>
      <w:proofErr w:type="spellStart"/>
      <w:r w:rsidR="003519E0">
        <w:t>PDU</w:t>
      </w:r>
      <w:proofErr w:type="spellEnd"/>
      <w:r w:rsidR="003519E0">
        <w:t xml:space="preserve"> Set QoS parameters</w:t>
      </w:r>
      <w:r w:rsidR="009A51A9">
        <w:t>(s)</w:t>
      </w:r>
      <w:r w:rsidR="00382668">
        <w:t>.</w:t>
      </w:r>
    </w:p>
    <w:p w14:paraId="4837DB07" w14:textId="67444110" w:rsidR="00E42565" w:rsidRPr="00E42565" w:rsidRDefault="00E42565" w:rsidP="00E42565">
      <w:pPr>
        <w:pStyle w:val="af2"/>
        <w:numPr>
          <w:ilvl w:val="0"/>
          <w:numId w:val="33"/>
        </w:numPr>
        <w:rPr>
          <w:rFonts w:eastAsia="Malgun Gothic"/>
          <w:color w:val="000000"/>
          <w:lang w:eastAsia="ja-JP"/>
        </w:rPr>
      </w:pPr>
      <w:r w:rsidRPr="00E42565">
        <w:rPr>
          <w:rFonts w:eastAsia="Malgun Gothic"/>
          <w:color w:val="000000"/>
          <w:lang w:eastAsia="ja-JP"/>
        </w:rPr>
        <w:t xml:space="preserve">The RAN </w:t>
      </w:r>
      <w:r w:rsidR="00E04B2C">
        <w:rPr>
          <w:rFonts w:eastAsia="Malgun Gothic"/>
          <w:color w:val="000000"/>
          <w:lang w:eastAsia="ja-JP"/>
        </w:rPr>
        <w:t>indicates</w:t>
      </w:r>
      <w:r w:rsidR="00E04B2C" w:rsidRPr="00E42565">
        <w:rPr>
          <w:rFonts w:eastAsia="Malgun Gothic"/>
          <w:color w:val="000000"/>
          <w:lang w:eastAsia="ja-JP"/>
        </w:rPr>
        <w:t xml:space="preserve"> </w:t>
      </w:r>
      <w:r w:rsidRPr="00E42565">
        <w:rPr>
          <w:rFonts w:eastAsia="Malgun Gothic"/>
          <w:color w:val="000000"/>
          <w:lang w:eastAsia="ja-JP"/>
        </w:rPr>
        <w:t xml:space="preserve">to the CN that </w:t>
      </w:r>
      <w:proofErr w:type="spellStart"/>
      <w:r w:rsidRPr="00E42565">
        <w:rPr>
          <w:rFonts w:eastAsia="Malgun Gothic"/>
          <w:color w:val="000000"/>
          <w:lang w:eastAsia="ja-JP"/>
        </w:rPr>
        <w:t>PDU</w:t>
      </w:r>
      <w:proofErr w:type="spellEnd"/>
      <w:r w:rsidRPr="00E42565">
        <w:rPr>
          <w:rFonts w:eastAsia="Malgun Gothic"/>
          <w:color w:val="000000"/>
          <w:lang w:eastAsia="ja-JP"/>
        </w:rPr>
        <w:t xml:space="preserve"> Set handling supporting or not in per direction.</w:t>
      </w:r>
    </w:p>
    <w:p w14:paraId="242A4C28" w14:textId="3FE62509" w:rsidR="009A51A9" w:rsidRPr="00EF19D3" w:rsidRDefault="00E04B2C" w:rsidP="009A51A9">
      <w:pPr>
        <w:numPr>
          <w:ilvl w:val="0"/>
          <w:numId w:val="33"/>
        </w:numPr>
        <w:rPr>
          <w:rFonts w:eastAsia="等线"/>
          <w:lang w:val="en-US" w:eastAsia="zh-CN"/>
        </w:rPr>
      </w:pPr>
      <w:r>
        <w:t xml:space="preserve">If </w:t>
      </w:r>
      <w:r w:rsidR="009A51A9">
        <w:t>QoS notification is determined as “</w:t>
      </w:r>
      <w:proofErr w:type="spellStart"/>
      <w:r w:rsidR="009A51A9">
        <w:t>GFBR</w:t>
      </w:r>
      <w:proofErr w:type="spellEnd"/>
      <w:r w:rsidR="009A51A9">
        <w:t xml:space="preserve"> cannot guaranteed”,</w:t>
      </w:r>
      <w:r w:rsidR="008A1C43">
        <w:t xml:space="preserve"> based on the notification control,</w:t>
      </w:r>
      <w:r w:rsidR="009A51A9">
        <w:t xml:space="preserve"> </w:t>
      </w:r>
      <w:r w:rsidR="009A51A9" w:rsidRPr="00EF19D3">
        <w:rPr>
          <w:rFonts w:eastAsia="等线"/>
          <w:lang w:val="en-US" w:eastAsia="zh-CN"/>
        </w:rPr>
        <w:t>t</w:t>
      </w:r>
      <w:r w:rsidR="009A51A9" w:rsidRPr="00EF19D3">
        <w:rPr>
          <w:rFonts w:eastAsia="等线" w:hint="eastAsia"/>
          <w:lang w:val="en-US" w:eastAsia="zh-CN"/>
        </w:rPr>
        <w:t>he</w:t>
      </w:r>
      <w:r w:rsidR="009A51A9" w:rsidRPr="00EF19D3">
        <w:rPr>
          <w:rFonts w:eastAsia="等线"/>
          <w:lang w:val="en-US" w:eastAsia="zh-CN"/>
        </w:rPr>
        <w:t xml:space="preserve"> NG RAN determines </w:t>
      </w:r>
      <w:r w:rsidR="009A51A9">
        <w:rPr>
          <w:rFonts w:eastAsia="等线"/>
          <w:lang w:val="en-US" w:eastAsia="zh-CN"/>
        </w:rPr>
        <w:t xml:space="preserve">any </w:t>
      </w:r>
      <w:proofErr w:type="spellStart"/>
      <w:r w:rsidR="009A51A9">
        <w:rPr>
          <w:rFonts w:eastAsia="等线"/>
          <w:lang w:val="en-US" w:eastAsia="zh-CN"/>
        </w:rPr>
        <w:t>AQP</w:t>
      </w:r>
      <w:proofErr w:type="spellEnd"/>
      <w:r w:rsidR="009A51A9">
        <w:rPr>
          <w:rFonts w:eastAsia="等线"/>
          <w:lang w:val="en-US" w:eastAsia="zh-CN"/>
        </w:rPr>
        <w:t xml:space="preserve"> can be fulfilled</w:t>
      </w:r>
      <w:r w:rsidR="008A1C43">
        <w:rPr>
          <w:rFonts w:eastAsia="等线"/>
          <w:lang w:val="en-US" w:eastAsia="zh-CN"/>
        </w:rPr>
        <w:t xml:space="preserve"> or not in priority order</w:t>
      </w:r>
      <w:r w:rsidR="009A51A9" w:rsidRPr="00EF19D3">
        <w:rPr>
          <w:rFonts w:eastAsia="等线"/>
          <w:lang w:val="en-US" w:eastAsia="zh-CN"/>
        </w:rPr>
        <w:t xml:space="preserve"> base</w:t>
      </w:r>
      <w:bookmarkStart w:id="10" w:name="_GoBack"/>
      <w:bookmarkEnd w:id="10"/>
      <w:r w:rsidR="009A51A9" w:rsidRPr="00EF19D3">
        <w:rPr>
          <w:rFonts w:eastAsia="等线"/>
          <w:lang w:val="en-US" w:eastAsia="zh-CN"/>
        </w:rPr>
        <w:t xml:space="preserve">d on the </w:t>
      </w:r>
      <w:proofErr w:type="spellStart"/>
      <w:r w:rsidR="009A51A9" w:rsidRPr="00EF19D3">
        <w:rPr>
          <w:rFonts w:eastAsia="等线"/>
          <w:lang w:val="en-US" w:eastAsia="zh-CN"/>
        </w:rPr>
        <w:t>PDU</w:t>
      </w:r>
      <w:proofErr w:type="spellEnd"/>
      <w:r w:rsidR="009A51A9" w:rsidRPr="00EF19D3">
        <w:rPr>
          <w:rFonts w:eastAsia="等线"/>
          <w:lang w:val="en-US" w:eastAsia="zh-CN"/>
        </w:rPr>
        <w:t xml:space="preserve"> Set handling</w:t>
      </w:r>
      <w:r w:rsidR="008A1C43">
        <w:rPr>
          <w:rFonts w:eastAsia="等线"/>
          <w:lang w:val="en-US" w:eastAsia="zh-CN"/>
        </w:rPr>
        <w:t xml:space="preserve"> support</w:t>
      </w:r>
      <w:r w:rsidR="009A51A9" w:rsidRPr="00EF19D3">
        <w:rPr>
          <w:rFonts w:eastAsia="等线"/>
          <w:lang w:val="en-US" w:eastAsia="zh-CN"/>
        </w:rPr>
        <w:t xml:space="preserve"> or not in both directions. </w:t>
      </w:r>
      <w:r w:rsidR="008A1C43">
        <w:rPr>
          <w:rFonts w:eastAsia="等线"/>
          <w:lang w:val="en-US" w:eastAsia="zh-CN"/>
        </w:rPr>
        <w:t xml:space="preserve"> </w:t>
      </w:r>
    </w:p>
    <w:p w14:paraId="645B29FC" w14:textId="728876C5" w:rsidR="008A1C43" w:rsidRDefault="008A1C43" w:rsidP="008A1C43">
      <w:pPr>
        <w:numPr>
          <w:ilvl w:val="1"/>
          <w:numId w:val="33"/>
        </w:numPr>
        <w:rPr>
          <w:rFonts w:eastAsia="等线"/>
          <w:lang w:val="en-US" w:eastAsia="zh-CN"/>
        </w:rPr>
      </w:pPr>
      <w:r w:rsidRPr="000E3D18">
        <w:rPr>
          <w:rFonts w:eastAsia="等线"/>
          <w:lang w:val="en-US" w:eastAsia="zh-CN"/>
        </w:rPr>
        <w:t xml:space="preserve">If </w:t>
      </w:r>
      <w:r>
        <w:rPr>
          <w:rFonts w:eastAsia="等线"/>
          <w:lang w:val="en-US" w:eastAsia="zh-CN"/>
        </w:rPr>
        <w:t xml:space="preserve">the </w:t>
      </w:r>
      <w:proofErr w:type="spellStart"/>
      <w:r w:rsidRPr="000E3D18">
        <w:rPr>
          <w:rFonts w:eastAsia="等线"/>
          <w:lang w:val="en-US" w:eastAsia="zh-CN"/>
        </w:rPr>
        <w:t>PDU</w:t>
      </w:r>
      <w:proofErr w:type="spellEnd"/>
      <w:r w:rsidRPr="000E3D18">
        <w:rPr>
          <w:rFonts w:eastAsia="等线"/>
          <w:lang w:val="en-US" w:eastAsia="zh-CN"/>
        </w:rPr>
        <w:t xml:space="preserve"> Set handling is support</w:t>
      </w:r>
      <w:r w:rsidRPr="002F7961">
        <w:rPr>
          <w:rFonts w:eastAsia="等线"/>
          <w:lang w:val="en-US" w:eastAsia="zh-CN"/>
        </w:rPr>
        <w:t>ed in UL and/</w:t>
      </w:r>
      <w:r w:rsidRPr="002F7961">
        <w:rPr>
          <w:rFonts w:eastAsia="等线" w:hint="eastAsia"/>
          <w:lang w:val="en-US" w:eastAsia="zh-CN"/>
        </w:rPr>
        <w:t>o</w:t>
      </w:r>
      <w:r w:rsidRPr="002F7961">
        <w:rPr>
          <w:rFonts w:eastAsia="等线"/>
          <w:lang w:val="en-US" w:eastAsia="zh-CN"/>
        </w:rPr>
        <w:t xml:space="preserve">r DL, in the corresponding direction, instead of </w:t>
      </w:r>
      <w:proofErr w:type="spellStart"/>
      <w:r w:rsidRPr="002F7961">
        <w:rPr>
          <w:rFonts w:eastAsia="等线"/>
          <w:lang w:val="en-US" w:eastAsia="zh-CN"/>
        </w:rPr>
        <w:t>PDB</w:t>
      </w:r>
      <w:proofErr w:type="spellEnd"/>
      <w:r w:rsidRPr="002F7961">
        <w:rPr>
          <w:rFonts w:eastAsia="等线"/>
          <w:lang w:val="en-US" w:eastAsia="zh-CN"/>
        </w:rPr>
        <w:t xml:space="preserve"> and PER, the PSDB and </w:t>
      </w:r>
      <w:proofErr w:type="spellStart"/>
      <w:r w:rsidRPr="002F7961">
        <w:rPr>
          <w:rFonts w:eastAsia="等线"/>
          <w:lang w:val="en-US" w:eastAsia="zh-CN"/>
        </w:rPr>
        <w:t>PSER</w:t>
      </w:r>
      <w:proofErr w:type="spellEnd"/>
      <w:r>
        <w:rPr>
          <w:rFonts w:eastAsia="等线"/>
          <w:lang w:val="en-US" w:eastAsia="zh-CN"/>
        </w:rPr>
        <w:t xml:space="preserve"> in the </w:t>
      </w:r>
      <w:proofErr w:type="spellStart"/>
      <w:r>
        <w:rPr>
          <w:rFonts w:eastAsia="等线"/>
          <w:lang w:val="en-US" w:eastAsia="zh-CN"/>
        </w:rPr>
        <w:t>AQP</w:t>
      </w:r>
      <w:proofErr w:type="spellEnd"/>
      <w:r w:rsidRPr="002F7961">
        <w:rPr>
          <w:rFonts w:eastAsia="等线"/>
          <w:lang w:val="en-US" w:eastAsia="zh-CN"/>
        </w:rPr>
        <w:t xml:space="preserve"> are used</w:t>
      </w:r>
      <w:r>
        <w:rPr>
          <w:rFonts w:eastAsia="等线"/>
          <w:lang w:val="en-US" w:eastAsia="zh-CN"/>
        </w:rPr>
        <w:t xml:space="preserve"> </w:t>
      </w:r>
      <w:r w:rsidRPr="000E3D18">
        <w:rPr>
          <w:rFonts w:eastAsia="等线"/>
          <w:lang w:val="en-US" w:eastAsia="zh-CN"/>
        </w:rPr>
        <w:t xml:space="preserve">to determine </w:t>
      </w:r>
      <w:r>
        <w:rPr>
          <w:rFonts w:eastAsia="等线"/>
          <w:lang w:val="en-US" w:eastAsia="zh-CN"/>
        </w:rPr>
        <w:t xml:space="preserve">the </w:t>
      </w:r>
      <w:proofErr w:type="spellStart"/>
      <w:r>
        <w:rPr>
          <w:rFonts w:eastAsia="等线"/>
          <w:lang w:val="en-US" w:eastAsia="zh-CN"/>
        </w:rPr>
        <w:t>AQP</w:t>
      </w:r>
      <w:proofErr w:type="spellEnd"/>
      <w:r>
        <w:rPr>
          <w:rFonts w:eastAsia="等线"/>
          <w:lang w:val="en-US" w:eastAsia="zh-CN"/>
        </w:rPr>
        <w:t xml:space="preserve"> can be fulfilled or not</w:t>
      </w:r>
      <w:r w:rsidRPr="002F7961">
        <w:rPr>
          <w:rFonts w:eastAsia="等线"/>
          <w:lang w:val="en-US" w:eastAsia="zh-CN"/>
        </w:rPr>
        <w:t>.</w:t>
      </w:r>
      <w:r>
        <w:rPr>
          <w:rFonts w:eastAsia="等线"/>
          <w:lang w:val="en-US" w:eastAsia="zh-CN"/>
        </w:rPr>
        <w:t xml:space="preserve"> </w:t>
      </w:r>
    </w:p>
    <w:p w14:paraId="45AC996D" w14:textId="288849F1" w:rsidR="008A1C43" w:rsidRPr="002F7961" w:rsidRDefault="008A1C43" w:rsidP="00787FA5">
      <w:pPr>
        <w:numPr>
          <w:ilvl w:val="1"/>
          <w:numId w:val="33"/>
        </w:numPr>
        <w:rPr>
          <w:rFonts w:eastAsia="等线"/>
          <w:color w:val="auto"/>
          <w:lang w:val="en-US" w:eastAsia="zh-CN"/>
        </w:rPr>
      </w:pPr>
      <w:r w:rsidRPr="002F7961">
        <w:rPr>
          <w:rFonts w:eastAsia="等线"/>
          <w:lang w:val="en-US" w:eastAsia="zh-CN"/>
        </w:rPr>
        <w:t xml:space="preserve">If </w:t>
      </w:r>
      <w:r>
        <w:rPr>
          <w:rFonts w:eastAsia="等线"/>
          <w:lang w:val="en-US" w:eastAsia="zh-CN"/>
        </w:rPr>
        <w:t xml:space="preserve">the </w:t>
      </w:r>
      <w:proofErr w:type="spellStart"/>
      <w:r w:rsidRPr="000E3D18">
        <w:rPr>
          <w:rFonts w:eastAsia="等线"/>
          <w:lang w:val="en-US" w:eastAsia="zh-CN"/>
        </w:rPr>
        <w:t>PDU</w:t>
      </w:r>
      <w:proofErr w:type="spellEnd"/>
      <w:r w:rsidRPr="000E3D18">
        <w:rPr>
          <w:rFonts w:eastAsia="等线"/>
          <w:lang w:val="en-US" w:eastAsia="zh-CN"/>
        </w:rPr>
        <w:t xml:space="preserve"> Set handling is </w:t>
      </w:r>
      <w:r w:rsidRPr="002F7961">
        <w:rPr>
          <w:rFonts w:eastAsia="等线"/>
          <w:lang w:val="en-US" w:eastAsia="zh-CN"/>
        </w:rPr>
        <w:t>not supported in UL and/</w:t>
      </w:r>
      <w:r w:rsidRPr="002F7961">
        <w:rPr>
          <w:rFonts w:eastAsia="等线" w:hint="eastAsia"/>
          <w:lang w:val="en-US" w:eastAsia="zh-CN"/>
        </w:rPr>
        <w:t>o</w:t>
      </w:r>
      <w:r w:rsidRPr="002F7961">
        <w:rPr>
          <w:rFonts w:eastAsia="等线"/>
          <w:lang w:val="en-US" w:eastAsia="zh-CN"/>
        </w:rPr>
        <w:t>r DL, in the corresponding direction, th</w:t>
      </w:r>
      <w:r w:rsidRPr="002F7961">
        <w:rPr>
          <w:rFonts w:eastAsia="等线"/>
          <w:color w:val="auto"/>
          <w:lang w:val="en-US" w:eastAsia="zh-CN"/>
        </w:rPr>
        <w:t xml:space="preserve">e </w:t>
      </w:r>
      <w:r>
        <w:rPr>
          <w:rFonts w:eastAsia="等线"/>
          <w:color w:val="auto"/>
          <w:lang w:val="en-US" w:eastAsia="zh-CN"/>
        </w:rPr>
        <w:t xml:space="preserve">received </w:t>
      </w:r>
      <w:proofErr w:type="spellStart"/>
      <w:r w:rsidRPr="002F7961">
        <w:rPr>
          <w:rFonts w:eastAsia="等线"/>
          <w:color w:val="auto"/>
          <w:lang w:val="en-US" w:eastAsia="zh-CN"/>
        </w:rPr>
        <w:t>PDU</w:t>
      </w:r>
      <w:proofErr w:type="spellEnd"/>
      <w:r w:rsidRPr="002F7961">
        <w:rPr>
          <w:rFonts w:eastAsia="等线"/>
          <w:color w:val="auto"/>
          <w:lang w:val="en-US" w:eastAsia="zh-CN"/>
        </w:rPr>
        <w:t xml:space="preserve"> Set QoS parameters</w:t>
      </w:r>
      <w:r>
        <w:rPr>
          <w:rFonts w:eastAsia="等线"/>
          <w:color w:val="auto"/>
          <w:lang w:val="en-US" w:eastAsia="zh-CN"/>
        </w:rPr>
        <w:t xml:space="preserve"> in the </w:t>
      </w:r>
      <w:proofErr w:type="spellStart"/>
      <w:r>
        <w:rPr>
          <w:rFonts w:eastAsia="等线"/>
          <w:color w:val="auto"/>
          <w:lang w:val="en-US" w:eastAsia="zh-CN"/>
        </w:rPr>
        <w:t>AQP</w:t>
      </w:r>
      <w:proofErr w:type="spellEnd"/>
      <w:r w:rsidRPr="002F7961">
        <w:rPr>
          <w:rFonts w:eastAsia="等线"/>
          <w:color w:val="auto"/>
          <w:lang w:val="en-US" w:eastAsia="zh-CN"/>
        </w:rPr>
        <w:t xml:space="preserve"> are ignored and the </w:t>
      </w:r>
      <w:proofErr w:type="spellStart"/>
      <w:r w:rsidRPr="002F7961">
        <w:rPr>
          <w:rFonts w:eastAsia="等线"/>
          <w:color w:val="auto"/>
          <w:lang w:val="en-US" w:eastAsia="zh-CN"/>
        </w:rPr>
        <w:t>PDB</w:t>
      </w:r>
      <w:proofErr w:type="spellEnd"/>
      <w:r w:rsidRPr="002F7961">
        <w:rPr>
          <w:rFonts w:eastAsia="等线"/>
          <w:color w:val="auto"/>
          <w:lang w:val="en-US" w:eastAsia="zh-CN"/>
        </w:rPr>
        <w:t xml:space="preserve"> and PER</w:t>
      </w:r>
      <w:r>
        <w:rPr>
          <w:rFonts w:eastAsia="等线"/>
          <w:color w:val="auto"/>
          <w:lang w:val="en-US" w:eastAsia="zh-CN"/>
        </w:rPr>
        <w:t xml:space="preserve"> in the </w:t>
      </w:r>
      <w:proofErr w:type="spellStart"/>
      <w:r>
        <w:rPr>
          <w:rFonts w:eastAsia="等线"/>
          <w:color w:val="auto"/>
          <w:lang w:val="en-US" w:eastAsia="zh-CN"/>
        </w:rPr>
        <w:t>AQP</w:t>
      </w:r>
      <w:proofErr w:type="spellEnd"/>
      <w:r w:rsidRPr="002F7961">
        <w:rPr>
          <w:rFonts w:eastAsia="等线"/>
          <w:color w:val="auto"/>
          <w:lang w:val="en-US" w:eastAsia="zh-CN"/>
        </w:rPr>
        <w:t xml:space="preserve"> are used to </w:t>
      </w:r>
      <w:r>
        <w:rPr>
          <w:rFonts w:eastAsia="等线"/>
          <w:lang w:val="en-US" w:eastAsia="zh-CN"/>
        </w:rPr>
        <w:t xml:space="preserve">any </w:t>
      </w:r>
      <w:proofErr w:type="spellStart"/>
      <w:r>
        <w:rPr>
          <w:rFonts w:eastAsia="等线"/>
          <w:lang w:val="en-US" w:eastAsia="zh-CN"/>
        </w:rPr>
        <w:t>AQP</w:t>
      </w:r>
      <w:proofErr w:type="spellEnd"/>
      <w:r>
        <w:rPr>
          <w:rFonts w:eastAsia="等线"/>
          <w:lang w:val="en-US" w:eastAsia="zh-CN"/>
        </w:rPr>
        <w:t xml:space="preserve"> can be fulfilled or not</w:t>
      </w:r>
      <w:r w:rsidRPr="002F7961">
        <w:rPr>
          <w:rFonts w:eastAsia="等线"/>
          <w:color w:val="auto"/>
          <w:lang w:val="en-US" w:eastAsia="zh-CN"/>
        </w:rPr>
        <w:t xml:space="preserve">. </w:t>
      </w:r>
    </w:p>
    <w:p w14:paraId="187AE140" w14:textId="1FEEC102" w:rsidR="008A1C43" w:rsidRPr="008A1C43" w:rsidRDefault="008A1C43" w:rsidP="00787FA5">
      <w:pPr>
        <w:pStyle w:val="B1"/>
        <w:numPr>
          <w:ilvl w:val="0"/>
          <w:numId w:val="33"/>
        </w:numPr>
        <w:rPr>
          <w:rFonts w:eastAsia="等线"/>
          <w:lang w:val="en-US" w:eastAsia="zh-CN"/>
        </w:rPr>
      </w:pPr>
      <w:r w:rsidRPr="008A1C43">
        <w:rPr>
          <w:rFonts w:eastAsia="等线"/>
          <w:lang w:val="en-US" w:eastAsia="zh-CN"/>
        </w:rPr>
        <w:t xml:space="preserve">Based on the received the </w:t>
      </w:r>
      <w:r>
        <w:rPr>
          <w:rFonts w:eastAsia="等线"/>
          <w:lang w:val="en-US" w:eastAsia="zh-CN"/>
        </w:rPr>
        <w:t xml:space="preserve">reference of the fulfilled Alternative </w:t>
      </w:r>
      <w:r w:rsidRPr="008A1C43">
        <w:rPr>
          <w:rFonts w:eastAsia="等线"/>
          <w:lang w:val="en-US" w:eastAsia="zh-CN"/>
        </w:rPr>
        <w:t xml:space="preserve">QoS profile and </w:t>
      </w:r>
      <w:proofErr w:type="spellStart"/>
      <w:r w:rsidRPr="008A1C43">
        <w:rPr>
          <w:rFonts w:eastAsia="等线"/>
          <w:lang w:val="en-US" w:eastAsia="zh-CN"/>
        </w:rPr>
        <w:t>PDU</w:t>
      </w:r>
      <w:proofErr w:type="spellEnd"/>
      <w:r w:rsidRPr="008A1C43">
        <w:rPr>
          <w:rFonts w:eastAsia="等线"/>
          <w:lang w:val="en-US" w:eastAsia="zh-CN"/>
        </w:rPr>
        <w:t xml:space="preserve"> Set handling support indications in UL and DL, the 5GC and the AF </w:t>
      </w:r>
      <w:r w:rsidRPr="00787FA5">
        <w:t>understands</w:t>
      </w:r>
      <w:r w:rsidRPr="008A1C43">
        <w:rPr>
          <w:rFonts w:eastAsia="等线"/>
          <w:lang w:val="en-US" w:eastAsia="zh-CN"/>
        </w:rPr>
        <w:t xml:space="preserve"> a set of QoS parameters of the </w:t>
      </w:r>
      <w:r>
        <w:rPr>
          <w:rFonts w:eastAsia="等线"/>
          <w:lang w:val="en-US" w:eastAsia="zh-CN"/>
        </w:rPr>
        <w:t xml:space="preserve">Alternative </w:t>
      </w:r>
      <w:r w:rsidRPr="008A1C43">
        <w:rPr>
          <w:rFonts w:eastAsia="等线"/>
          <w:lang w:val="en-US" w:eastAsia="zh-CN"/>
        </w:rPr>
        <w:t>QoS profile is fulfilled or not.</w:t>
      </w:r>
    </w:p>
    <w:p w14:paraId="3D2013B7" w14:textId="556E300D" w:rsidR="008A1C43" w:rsidRPr="008A1C43" w:rsidRDefault="008A1C43" w:rsidP="00787FA5">
      <w:pPr>
        <w:numPr>
          <w:ilvl w:val="1"/>
          <w:numId w:val="33"/>
        </w:numPr>
        <w:rPr>
          <w:rFonts w:eastAsia="等线"/>
          <w:lang w:val="en-US" w:eastAsia="zh-CN"/>
        </w:rPr>
      </w:pPr>
      <w:r w:rsidRPr="008A1C43">
        <w:rPr>
          <w:rFonts w:eastAsia="等线"/>
          <w:lang w:val="en-US" w:eastAsia="zh-CN"/>
        </w:rPr>
        <w:t xml:space="preserve">If the </w:t>
      </w:r>
      <w:proofErr w:type="spellStart"/>
      <w:r w:rsidRPr="008A1C43">
        <w:rPr>
          <w:rFonts w:eastAsia="等线"/>
          <w:lang w:val="en-US" w:eastAsia="zh-CN"/>
        </w:rPr>
        <w:t>PDU</w:t>
      </w:r>
      <w:proofErr w:type="spellEnd"/>
      <w:r w:rsidRPr="008A1C43">
        <w:rPr>
          <w:rFonts w:eastAsia="等线"/>
          <w:lang w:val="en-US" w:eastAsia="zh-CN"/>
        </w:rPr>
        <w:t xml:space="preserve"> Set handling is supported in UL and/or DL, the </w:t>
      </w:r>
      <w:proofErr w:type="spellStart"/>
      <w:r w:rsidRPr="008A1C43">
        <w:rPr>
          <w:rFonts w:eastAsia="等线"/>
          <w:lang w:val="en-US" w:eastAsia="zh-CN"/>
        </w:rPr>
        <w:t>PDB</w:t>
      </w:r>
      <w:proofErr w:type="spellEnd"/>
      <w:r w:rsidRPr="008A1C43">
        <w:rPr>
          <w:rFonts w:eastAsia="等线"/>
          <w:lang w:val="en-US" w:eastAsia="zh-CN"/>
        </w:rPr>
        <w:t xml:space="preserve"> and PER in the corresponding direction are not considered in the QoS parameter set.</w:t>
      </w:r>
    </w:p>
    <w:p w14:paraId="60E59209" w14:textId="443502B6" w:rsidR="008A1C43" w:rsidRDefault="008A1C43" w:rsidP="008A1C43">
      <w:pPr>
        <w:numPr>
          <w:ilvl w:val="1"/>
          <w:numId w:val="33"/>
        </w:numPr>
        <w:rPr>
          <w:rFonts w:eastAsia="等线"/>
          <w:lang w:val="en-US" w:eastAsia="zh-CN"/>
        </w:rPr>
      </w:pPr>
      <w:r w:rsidRPr="008A1C43">
        <w:rPr>
          <w:rFonts w:eastAsia="等线"/>
          <w:lang w:val="en-US" w:eastAsia="zh-CN"/>
        </w:rPr>
        <w:t xml:space="preserve">If the </w:t>
      </w:r>
      <w:proofErr w:type="spellStart"/>
      <w:r w:rsidRPr="008A1C43">
        <w:rPr>
          <w:rFonts w:eastAsia="等线"/>
          <w:lang w:val="en-US" w:eastAsia="zh-CN"/>
        </w:rPr>
        <w:t>PDU</w:t>
      </w:r>
      <w:proofErr w:type="spellEnd"/>
      <w:r w:rsidRPr="008A1C43">
        <w:rPr>
          <w:rFonts w:eastAsia="等线"/>
          <w:lang w:val="en-US" w:eastAsia="zh-CN"/>
        </w:rPr>
        <w:t xml:space="preserve"> Set handling is not supported in UL and/or DL, the PSDB and </w:t>
      </w:r>
      <w:proofErr w:type="spellStart"/>
      <w:r w:rsidRPr="008A1C43">
        <w:rPr>
          <w:rFonts w:eastAsia="等线"/>
          <w:lang w:val="en-US" w:eastAsia="zh-CN"/>
        </w:rPr>
        <w:t>PSER</w:t>
      </w:r>
      <w:proofErr w:type="spellEnd"/>
      <w:r w:rsidRPr="008A1C43">
        <w:rPr>
          <w:rFonts w:eastAsia="等线"/>
          <w:lang w:val="en-US" w:eastAsia="zh-CN"/>
        </w:rPr>
        <w:t xml:space="preserve"> in the corresponding direction are not considered in the QoS parameter set.</w:t>
      </w:r>
    </w:p>
    <w:bookmarkEnd w:id="9"/>
    <w:p w14:paraId="53918DDE" w14:textId="74A46791" w:rsidR="00E42565" w:rsidRPr="007E417F" w:rsidRDefault="00E42565" w:rsidP="00E42565">
      <w:pPr>
        <w:pBdr>
          <w:top w:val="single" w:sz="4" w:space="1" w:color="auto"/>
          <w:left w:val="single" w:sz="4" w:space="4" w:color="auto"/>
          <w:bottom w:val="single" w:sz="4" w:space="1" w:color="auto"/>
          <w:right w:val="single" w:sz="4" w:space="4" w:color="auto"/>
        </w:pBdr>
        <w:tabs>
          <w:tab w:val="left" w:pos="204"/>
          <w:tab w:val="center" w:pos="4819"/>
        </w:tabs>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 – All New Text</w:t>
      </w:r>
      <w:r w:rsidRPr="009B1A0D">
        <w:rPr>
          <w:rFonts w:ascii="Arial" w:hAnsi="Arial" w:cs="Arial"/>
          <w:b/>
          <w:noProof/>
          <w:color w:val="C5003D"/>
          <w:sz w:val="28"/>
          <w:szCs w:val="28"/>
          <w:lang w:val="en-US"/>
        </w:rPr>
        <w:t xml:space="preserve"> * * * *</w:t>
      </w:r>
    </w:p>
    <w:p w14:paraId="0EF3245F" w14:textId="77777777" w:rsidR="004C27DE" w:rsidRPr="00E42565" w:rsidRDefault="004C27DE" w:rsidP="004C27DE">
      <w:pPr>
        <w:rPr>
          <w:lang w:val="en-US"/>
        </w:rPr>
      </w:pPr>
    </w:p>
    <w:sectPr w:rsidR="004C27DE" w:rsidRPr="00E42565" w:rsidSect="00782C28">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59A59" w14:textId="77777777" w:rsidR="009D34A0" w:rsidRDefault="009D34A0">
      <w:pPr>
        <w:spacing w:after="0"/>
      </w:pPr>
      <w:r>
        <w:separator/>
      </w:r>
    </w:p>
  </w:endnote>
  <w:endnote w:type="continuationSeparator" w:id="0">
    <w:p w14:paraId="56AE8357" w14:textId="77777777" w:rsidR="009D34A0" w:rsidRDefault="009D34A0">
      <w:pPr>
        <w:spacing w:after="0"/>
      </w:pPr>
      <w:r>
        <w:continuationSeparator/>
      </w:r>
    </w:p>
  </w:endnote>
  <w:endnote w:type="continuationNotice" w:id="1">
    <w:p w14:paraId="6FB684C7" w14:textId="77777777" w:rsidR="009D34A0" w:rsidRDefault="009D34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C7288" w14:textId="77777777" w:rsidR="009D34A0" w:rsidRDefault="009D34A0">
      <w:pPr>
        <w:spacing w:after="0"/>
      </w:pPr>
      <w:r>
        <w:separator/>
      </w:r>
    </w:p>
  </w:footnote>
  <w:footnote w:type="continuationSeparator" w:id="0">
    <w:p w14:paraId="5B529D42" w14:textId="77777777" w:rsidR="009D34A0" w:rsidRDefault="009D34A0">
      <w:pPr>
        <w:spacing w:after="0"/>
      </w:pPr>
      <w:r>
        <w:continuationSeparator/>
      </w:r>
    </w:p>
  </w:footnote>
  <w:footnote w:type="continuationNotice" w:id="1">
    <w:p w14:paraId="27852EA0" w14:textId="77777777" w:rsidR="009D34A0" w:rsidRDefault="009D34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337FF322"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672C3B">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D0269A"/>
    <w:multiLevelType w:val="hybridMultilevel"/>
    <w:tmpl w:val="DF7C1E70"/>
    <w:lvl w:ilvl="0" w:tplc="8C6A6122">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62605DC"/>
    <w:multiLevelType w:val="hybridMultilevel"/>
    <w:tmpl w:val="DA2A14C0"/>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13E74720"/>
    <w:multiLevelType w:val="hybridMultilevel"/>
    <w:tmpl w:val="8F02D1FC"/>
    <w:lvl w:ilvl="0" w:tplc="BD5E41E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7857770"/>
    <w:multiLevelType w:val="hybridMultilevel"/>
    <w:tmpl w:val="0D9C84D4"/>
    <w:lvl w:ilvl="0" w:tplc="551C753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3C54EB"/>
    <w:multiLevelType w:val="hybridMultilevel"/>
    <w:tmpl w:val="3C9817B0"/>
    <w:lvl w:ilvl="0" w:tplc="6EB6A62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862184"/>
    <w:multiLevelType w:val="hybridMultilevel"/>
    <w:tmpl w:val="D1BA6A6E"/>
    <w:lvl w:ilvl="0" w:tplc="0409000F">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C72830"/>
    <w:multiLevelType w:val="hybridMultilevel"/>
    <w:tmpl w:val="DA2A14C0"/>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46B3765D"/>
    <w:multiLevelType w:val="hybridMultilevel"/>
    <w:tmpl w:val="47D04C34"/>
    <w:lvl w:ilvl="0" w:tplc="48AA202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8725DE"/>
    <w:multiLevelType w:val="hybridMultilevel"/>
    <w:tmpl w:val="0F4A0D9C"/>
    <w:lvl w:ilvl="0" w:tplc="8404F8D0">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3"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9"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2"/>
  </w:num>
  <w:num w:numId="3">
    <w:abstractNumId w:val="38"/>
  </w:num>
  <w:num w:numId="4">
    <w:abstractNumId w:val="9"/>
  </w:num>
  <w:num w:numId="5">
    <w:abstractNumId w:val="29"/>
  </w:num>
  <w:num w:numId="6">
    <w:abstractNumId w:val="18"/>
  </w:num>
  <w:num w:numId="7">
    <w:abstractNumId w:val="37"/>
  </w:num>
  <w:num w:numId="8">
    <w:abstractNumId w:val="12"/>
  </w:num>
  <w:num w:numId="9">
    <w:abstractNumId w:val="23"/>
  </w:num>
  <w:num w:numId="10">
    <w:abstractNumId w:val="27"/>
  </w:num>
  <w:num w:numId="11">
    <w:abstractNumId w:val="19"/>
  </w:num>
  <w:num w:numId="12">
    <w:abstractNumId w:val="30"/>
  </w:num>
  <w:num w:numId="13">
    <w:abstractNumId w:val="17"/>
  </w:num>
  <w:num w:numId="14">
    <w:abstractNumId w:val="15"/>
  </w:num>
  <w:num w:numId="15">
    <w:abstractNumId w:val="2"/>
  </w:num>
  <w:num w:numId="16">
    <w:abstractNumId w:val="20"/>
  </w:num>
  <w:num w:numId="17">
    <w:abstractNumId w:val="35"/>
  </w:num>
  <w:num w:numId="18">
    <w:abstractNumId w:val="40"/>
  </w:num>
  <w:num w:numId="19">
    <w:abstractNumId w:val="6"/>
  </w:num>
  <w:num w:numId="20">
    <w:abstractNumId w:val="8"/>
  </w:num>
  <w:num w:numId="21">
    <w:abstractNumId w:val="36"/>
  </w:num>
  <w:num w:numId="22">
    <w:abstractNumId w:val="1"/>
  </w:num>
  <w:num w:numId="23">
    <w:abstractNumId w:val="28"/>
  </w:num>
  <w:num w:numId="24">
    <w:abstractNumId w:val="7"/>
  </w:num>
  <w:num w:numId="25">
    <w:abstractNumId w:val="39"/>
  </w:num>
  <w:num w:numId="26">
    <w:abstractNumId w:val="4"/>
  </w:num>
  <w:num w:numId="27">
    <w:abstractNumId w:val="34"/>
  </w:num>
  <w:num w:numId="28">
    <w:abstractNumId w:val="13"/>
  </w:num>
  <w:num w:numId="29">
    <w:abstractNumId w:val="22"/>
  </w:num>
  <w:num w:numId="30">
    <w:abstractNumId w:val="33"/>
  </w:num>
  <w:num w:numId="31">
    <w:abstractNumId w:val="26"/>
  </w:num>
  <w:num w:numId="32">
    <w:abstractNumId w:val="31"/>
  </w:num>
  <w:num w:numId="33">
    <w:abstractNumId w:val="11"/>
  </w:num>
  <w:num w:numId="34">
    <w:abstractNumId w:val="10"/>
  </w:num>
  <w:num w:numId="35">
    <w:abstractNumId w:val="16"/>
  </w:num>
  <w:num w:numId="36">
    <w:abstractNumId w:val="3"/>
  </w:num>
  <w:num w:numId="37">
    <w:abstractNumId w:val="25"/>
  </w:num>
  <w:num w:numId="38">
    <w:abstractNumId w:val="5"/>
  </w:num>
  <w:num w:numId="39">
    <w:abstractNumId w:val="21"/>
  </w:num>
  <w:num w:numId="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261"/>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082"/>
    <w:rsid w:val="00026308"/>
    <w:rsid w:val="00026560"/>
    <w:rsid w:val="00026802"/>
    <w:rsid w:val="000268D2"/>
    <w:rsid w:val="00026901"/>
    <w:rsid w:val="00027504"/>
    <w:rsid w:val="00027619"/>
    <w:rsid w:val="00030465"/>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39"/>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775"/>
    <w:rsid w:val="00054EE9"/>
    <w:rsid w:val="00055329"/>
    <w:rsid w:val="000559B0"/>
    <w:rsid w:val="00055A24"/>
    <w:rsid w:val="00055DA5"/>
    <w:rsid w:val="000562B1"/>
    <w:rsid w:val="000572A6"/>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0F35"/>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3B9"/>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1F"/>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A9D"/>
    <w:rsid w:val="00137BFB"/>
    <w:rsid w:val="00137C8F"/>
    <w:rsid w:val="00137D81"/>
    <w:rsid w:val="00137EAA"/>
    <w:rsid w:val="00140156"/>
    <w:rsid w:val="001401CD"/>
    <w:rsid w:val="00140955"/>
    <w:rsid w:val="00140FC5"/>
    <w:rsid w:val="00141216"/>
    <w:rsid w:val="001413BB"/>
    <w:rsid w:val="00142066"/>
    <w:rsid w:val="0014267F"/>
    <w:rsid w:val="00142F15"/>
    <w:rsid w:val="00143661"/>
    <w:rsid w:val="00143D22"/>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4E"/>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05A"/>
    <w:rsid w:val="00171127"/>
    <w:rsid w:val="00171846"/>
    <w:rsid w:val="00172DCD"/>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2C59"/>
    <w:rsid w:val="001B3017"/>
    <w:rsid w:val="001B378A"/>
    <w:rsid w:val="001B3914"/>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B68"/>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ED6"/>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04B"/>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394"/>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1FD2"/>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6FE"/>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3EFC"/>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05E"/>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18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AC9"/>
    <w:rsid w:val="00317B67"/>
    <w:rsid w:val="00317C83"/>
    <w:rsid w:val="00317EE0"/>
    <w:rsid w:val="00320152"/>
    <w:rsid w:val="003207B2"/>
    <w:rsid w:val="00320859"/>
    <w:rsid w:val="00320E5E"/>
    <w:rsid w:val="00320EA5"/>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209"/>
    <w:rsid w:val="0032592A"/>
    <w:rsid w:val="00325BED"/>
    <w:rsid w:val="00325E44"/>
    <w:rsid w:val="00326A29"/>
    <w:rsid w:val="0032701E"/>
    <w:rsid w:val="003270B3"/>
    <w:rsid w:val="00327255"/>
    <w:rsid w:val="003274DD"/>
    <w:rsid w:val="00327A69"/>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960"/>
    <w:rsid w:val="00340A63"/>
    <w:rsid w:val="00340C4A"/>
    <w:rsid w:val="00340DC5"/>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9E0"/>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C6B"/>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668"/>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591"/>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5A0"/>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5FD7"/>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DF1"/>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5FF"/>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DDF"/>
    <w:rsid w:val="0048526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299"/>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4B11"/>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3E55"/>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659"/>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CF5"/>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8A"/>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A31"/>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BE"/>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0C9"/>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122"/>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1D2"/>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C3B"/>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5E5"/>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34E"/>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C07"/>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05B"/>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28"/>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0EB"/>
    <w:rsid w:val="007201CA"/>
    <w:rsid w:val="00720FAC"/>
    <w:rsid w:val="00721044"/>
    <w:rsid w:val="007211CC"/>
    <w:rsid w:val="007214A0"/>
    <w:rsid w:val="007215A7"/>
    <w:rsid w:val="00721C6B"/>
    <w:rsid w:val="00721CF3"/>
    <w:rsid w:val="00721DE8"/>
    <w:rsid w:val="00721F5E"/>
    <w:rsid w:val="0072213F"/>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3D4D"/>
    <w:rsid w:val="0073482C"/>
    <w:rsid w:val="00734898"/>
    <w:rsid w:val="00734FE4"/>
    <w:rsid w:val="00735050"/>
    <w:rsid w:val="00735BE6"/>
    <w:rsid w:val="00735FCD"/>
    <w:rsid w:val="007360C9"/>
    <w:rsid w:val="00736587"/>
    <w:rsid w:val="007368D6"/>
    <w:rsid w:val="00737549"/>
    <w:rsid w:val="0073770A"/>
    <w:rsid w:val="00737B36"/>
    <w:rsid w:val="00740454"/>
    <w:rsid w:val="00740483"/>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329"/>
    <w:rsid w:val="007554B5"/>
    <w:rsid w:val="007556E5"/>
    <w:rsid w:val="0075593D"/>
    <w:rsid w:val="00755981"/>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C3B"/>
    <w:rsid w:val="00765DBC"/>
    <w:rsid w:val="00765DF0"/>
    <w:rsid w:val="0076689E"/>
    <w:rsid w:val="00766B1B"/>
    <w:rsid w:val="00766F75"/>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CA7"/>
    <w:rsid w:val="00781E71"/>
    <w:rsid w:val="00781F0E"/>
    <w:rsid w:val="00782200"/>
    <w:rsid w:val="0078231E"/>
    <w:rsid w:val="007825AB"/>
    <w:rsid w:val="007826D1"/>
    <w:rsid w:val="00782C28"/>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87FA5"/>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297"/>
    <w:rsid w:val="007B0CEB"/>
    <w:rsid w:val="007B0DFA"/>
    <w:rsid w:val="007B1180"/>
    <w:rsid w:val="007B164B"/>
    <w:rsid w:val="007B1DC0"/>
    <w:rsid w:val="007B204A"/>
    <w:rsid w:val="007B249C"/>
    <w:rsid w:val="007B3399"/>
    <w:rsid w:val="007B47DA"/>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A7F"/>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5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0EF"/>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CC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1BF"/>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6B54"/>
    <w:rsid w:val="0088737D"/>
    <w:rsid w:val="008878A9"/>
    <w:rsid w:val="00887E5D"/>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C43"/>
    <w:rsid w:val="008A1E06"/>
    <w:rsid w:val="008A20D0"/>
    <w:rsid w:val="008A2110"/>
    <w:rsid w:val="008A262B"/>
    <w:rsid w:val="008A2749"/>
    <w:rsid w:val="008A29B4"/>
    <w:rsid w:val="008A2B5F"/>
    <w:rsid w:val="008A2E06"/>
    <w:rsid w:val="008A30A6"/>
    <w:rsid w:val="008A3BEA"/>
    <w:rsid w:val="008A4499"/>
    <w:rsid w:val="008A4C36"/>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BB1"/>
    <w:rsid w:val="008C1E2D"/>
    <w:rsid w:val="008C2A1D"/>
    <w:rsid w:val="008C2A6E"/>
    <w:rsid w:val="008C2D66"/>
    <w:rsid w:val="008C2F0C"/>
    <w:rsid w:val="008C2FC7"/>
    <w:rsid w:val="008C3360"/>
    <w:rsid w:val="008C34E8"/>
    <w:rsid w:val="008C3E01"/>
    <w:rsid w:val="008C41F1"/>
    <w:rsid w:val="008C4D57"/>
    <w:rsid w:val="008C5011"/>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886"/>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9B"/>
    <w:rsid w:val="008F26F0"/>
    <w:rsid w:val="008F2B23"/>
    <w:rsid w:val="008F2C86"/>
    <w:rsid w:val="008F2DA9"/>
    <w:rsid w:val="008F2EF0"/>
    <w:rsid w:val="008F3723"/>
    <w:rsid w:val="008F3A3F"/>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5F5"/>
    <w:rsid w:val="0093272D"/>
    <w:rsid w:val="00932793"/>
    <w:rsid w:val="009327E4"/>
    <w:rsid w:val="00932CBC"/>
    <w:rsid w:val="00932CC5"/>
    <w:rsid w:val="0093303E"/>
    <w:rsid w:val="00933089"/>
    <w:rsid w:val="00933408"/>
    <w:rsid w:val="0093340C"/>
    <w:rsid w:val="00933DD1"/>
    <w:rsid w:val="00933E33"/>
    <w:rsid w:val="00934A10"/>
    <w:rsid w:val="00934F41"/>
    <w:rsid w:val="00935178"/>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161C"/>
    <w:rsid w:val="009420EA"/>
    <w:rsid w:val="00942101"/>
    <w:rsid w:val="00942861"/>
    <w:rsid w:val="00942AC5"/>
    <w:rsid w:val="00942B0D"/>
    <w:rsid w:val="00942C55"/>
    <w:rsid w:val="00942CBA"/>
    <w:rsid w:val="00942D7F"/>
    <w:rsid w:val="00943562"/>
    <w:rsid w:val="00943BB4"/>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256"/>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0D6"/>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E1B"/>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80"/>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0CE8"/>
    <w:rsid w:val="009813CD"/>
    <w:rsid w:val="00981B2F"/>
    <w:rsid w:val="00981F0C"/>
    <w:rsid w:val="0098297C"/>
    <w:rsid w:val="00982AA2"/>
    <w:rsid w:val="009838BB"/>
    <w:rsid w:val="00983BEC"/>
    <w:rsid w:val="00983EAF"/>
    <w:rsid w:val="00983F9A"/>
    <w:rsid w:val="00984441"/>
    <w:rsid w:val="009844FF"/>
    <w:rsid w:val="0098450C"/>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1A9"/>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A50"/>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49A"/>
    <w:rsid w:val="009D34A0"/>
    <w:rsid w:val="009D37E1"/>
    <w:rsid w:val="009D3C17"/>
    <w:rsid w:val="009D3D2C"/>
    <w:rsid w:val="009D3E81"/>
    <w:rsid w:val="009D4B10"/>
    <w:rsid w:val="009D4FCB"/>
    <w:rsid w:val="009D507A"/>
    <w:rsid w:val="009D5160"/>
    <w:rsid w:val="009D51A0"/>
    <w:rsid w:val="009D5244"/>
    <w:rsid w:val="009D5782"/>
    <w:rsid w:val="009D5952"/>
    <w:rsid w:val="009D5CFB"/>
    <w:rsid w:val="009D6260"/>
    <w:rsid w:val="009D6307"/>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27D"/>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5C75"/>
    <w:rsid w:val="00A46079"/>
    <w:rsid w:val="00A46191"/>
    <w:rsid w:val="00A4665C"/>
    <w:rsid w:val="00A4675D"/>
    <w:rsid w:val="00A467AB"/>
    <w:rsid w:val="00A469FA"/>
    <w:rsid w:val="00A47362"/>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35D"/>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23A"/>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1CB"/>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18CB"/>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0DF"/>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718"/>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6E5"/>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0BD"/>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10"/>
    <w:rsid w:val="00B45EBD"/>
    <w:rsid w:val="00B4669B"/>
    <w:rsid w:val="00B47069"/>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29D"/>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4FD"/>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8DC"/>
    <w:rsid w:val="00B96B6F"/>
    <w:rsid w:val="00B9712B"/>
    <w:rsid w:val="00B97290"/>
    <w:rsid w:val="00B97642"/>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461"/>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12D"/>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4F3E"/>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EC6"/>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8BC"/>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4A1"/>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A64"/>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432"/>
    <w:rsid w:val="00C42786"/>
    <w:rsid w:val="00C42B99"/>
    <w:rsid w:val="00C42CE4"/>
    <w:rsid w:val="00C437C3"/>
    <w:rsid w:val="00C43B1B"/>
    <w:rsid w:val="00C440A7"/>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A8C"/>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14"/>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66"/>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7EA"/>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73F"/>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3DBF"/>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147"/>
    <w:rsid w:val="00CF4265"/>
    <w:rsid w:val="00CF4E0D"/>
    <w:rsid w:val="00CF5827"/>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DC1"/>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776"/>
    <w:rsid w:val="00D23883"/>
    <w:rsid w:val="00D23DB8"/>
    <w:rsid w:val="00D23E89"/>
    <w:rsid w:val="00D24125"/>
    <w:rsid w:val="00D242D5"/>
    <w:rsid w:val="00D244F4"/>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2D9A"/>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29B7"/>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DF3"/>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5F5"/>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945"/>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6FAF"/>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4B2C"/>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65"/>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A4"/>
    <w:rsid w:val="00E46825"/>
    <w:rsid w:val="00E46B45"/>
    <w:rsid w:val="00E46C17"/>
    <w:rsid w:val="00E46F00"/>
    <w:rsid w:val="00E4728D"/>
    <w:rsid w:val="00E47395"/>
    <w:rsid w:val="00E47733"/>
    <w:rsid w:val="00E47D4B"/>
    <w:rsid w:val="00E50199"/>
    <w:rsid w:val="00E50F2F"/>
    <w:rsid w:val="00E51086"/>
    <w:rsid w:val="00E5163E"/>
    <w:rsid w:val="00E51A84"/>
    <w:rsid w:val="00E51B75"/>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29B"/>
    <w:rsid w:val="00E86342"/>
    <w:rsid w:val="00E86527"/>
    <w:rsid w:val="00E865F5"/>
    <w:rsid w:val="00E86EDF"/>
    <w:rsid w:val="00E870B1"/>
    <w:rsid w:val="00E872D0"/>
    <w:rsid w:val="00E874B7"/>
    <w:rsid w:val="00E87EF9"/>
    <w:rsid w:val="00E87EFF"/>
    <w:rsid w:val="00E90209"/>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540"/>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2C"/>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0B6"/>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4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14C"/>
    <w:rsid w:val="00F01352"/>
    <w:rsid w:val="00F015FC"/>
    <w:rsid w:val="00F017B1"/>
    <w:rsid w:val="00F0214A"/>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4CF7"/>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86"/>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391"/>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4E"/>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qFormat/>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character" w:customStyle="1" w:styleId="fontstyle01">
    <w:name w:val="fontstyle01"/>
    <w:basedOn w:val="a0"/>
    <w:rsid w:val="00325209"/>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57846530">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19688483">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22884643">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FFCC9120-F4E9-4B56-B254-DE800B694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343A6A-E0B8-4A4E-A8D4-6781DB732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1</Pages>
  <Words>348</Words>
  <Characters>1986</Characters>
  <Application>Microsoft Office Word</Application>
  <DocSecurity>0</DocSecurity>
  <PresentationFormat/>
  <Lines>16</Lines>
  <Paragraphs>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vivo</cp:lastModifiedBy>
  <cp:revision>7</cp:revision>
  <dcterms:created xsi:type="dcterms:W3CDTF">2024-05-17T08:25:00Z</dcterms:created>
  <dcterms:modified xsi:type="dcterms:W3CDTF">2024-05-17T23:15:00Z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0x010100C3E0CF94FDCB7D4A85AB94CF2160F56E</vt:lpwstr>
  </property>
  <property fmtid="{D5CDD505-2E9C-101B-9397-08002B2CF9AE}" pid="6" name="AuthorIds_UIVersion_512">
    <vt:lpwstr>201</vt:lpwstr>
  </property>
  <property fmtid="{D5CDD505-2E9C-101B-9397-08002B2CF9AE}" pid="7" name="MediaServiceImageTags">
    <vt:lpwstr/>
  </property>
</Properties>
</file>